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34F30" w14:textId="77777777" w:rsidR="00D40A1A" w:rsidRDefault="008958BC" w:rsidP="00D40A1A">
      <w:pPr>
        <w:pStyle w:val="Nagwek2"/>
      </w:pPr>
      <w:bookmarkStart w:id="0" w:name="_Toc157374433"/>
      <w:r>
        <w:rPr>
          <w:sz w:val="32"/>
          <w:szCs w:val="32"/>
        </w:rPr>
        <w:t>Procedury</w:t>
      </w:r>
      <w:r w:rsidR="00D40A1A" w:rsidRPr="00CC0625">
        <w:rPr>
          <w:sz w:val="32"/>
          <w:szCs w:val="32"/>
        </w:rPr>
        <w:t xml:space="preserve"> ustalania niebudzących wątpliwości interpretacy</w:t>
      </w:r>
      <w:r w:rsidR="00D40A1A">
        <w:rPr>
          <w:sz w:val="32"/>
          <w:szCs w:val="32"/>
        </w:rPr>
        <w:t>jnych kryteriów wyboru operacji</w:t>
      </w:r>
    </w:p>
    <w:p w14:paraId="7801E6E2" w14:textId="77777777" w:rsidR="00D40A1A" w:rsidRDefault="00D40A1A" w:rsidP="00D40A1A">
      <w:pPr>
        <w:pStyle w:val="Nagwek2"/>
      </w:pPr>
    </w:p>
    <w:p w14:paraId="7C037571" w14:textId="77777777" w:rsidR="00D40A1A" w:rsidRDefault="00D40A1A" w:rsidP="00D40A1A">
      <w:pPr>
        <w:pStyle w:val="Nagwek2"/>
      </w:pPr>
      <w:bookmarkStart w:id="1" w:name="_Toc157374432"/>
      <w:r w:rsidRPr="00066CE6">
        <w:t>Zakres procedur</w:t>
      </w:r>
      <w:bookmarkEnd w:id="1"/>
    </w:p>
    <w:p w14:paraId="2BBD6E4E" w14:textId="77777777" w:rsidR="00D40A1A" w:rsidRPr="00C87367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§1</w:t>
      </w:r>
    </w:p>
    <w:p w14:paraId="1D3D82BA" w14:textId="77777777" w:rsidR="00D40A1A" w:rsidRDefault="00D40A1A" w:rsidP="009943D9">
      <w:pPr>
        <w:pStyle w:val="Akapitzlist"/>
        <w:numPr>
          <w:ilvl w:val="0"/>
          <w:numId w:val="18"/>
        </w:numPr>
        <w:ind w:left="426" w:hanging="349"/>
      </w:pPr>
      <w:r>
        <w:t xml:space="preserve">Procedury obejmują zasady ustalania i zmiany </w:t>
      </w:r>
      <w:proofErr w:type="gramStart"/>
      <w:r>
        <w:t xml:space="preserve">niebudzących  </w:t>
      </w:r>
      <w:r w:rsidRPr="00D40A1A">
        <w:t>wątpliwości</w:t>
      </w:r>
      <w:proofErr w:type="gramEnd"/>
      <w:r w:rsidRPr="00D40A1A">
        <w:t xml:space="preserve"> interpretacyjnych kryteriów wyboru operacji</w:t>
      </w:r>
    </w:p>
    <w:p w14:paraId="5BCCCB9F" w14:textId="77777777" w:rsidR="00D40A1A" w:rsidRDefault="00D40A1A" w:rsidP="00D40A1A">
      <w:pPr>
        <w:pStyle w:val="Nagwek2"/>
      </w:pPr>
    </w:p>
    <w:p w14:paraId="5AAC797D" w14:textId="77777777" w:rsidR="00D40A1A" w:rsidRDefault="00D40A1A" w:rsidP="00D40A1A">
      <w:pPr>
        <w:pStyle w:val="Nagwek2"/>
      </w:pPr>
      <w:r>
        <w:t>Podstawy prawne</w:t>
      </w:r>
      <w:bookmarkEnd w:id="0"/>
      <w:r>
        <w:t xml:space="preserve"> </w:t>
      </w:r>
    </w:p>
    <w:p w14:paraId="25BD8B60" w14:textId="77777777" w:rsidR="00D40A1A" w:rsidRPr="00C87367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§2</w:t>
      </w:r>
    </w:p>
    <w:p w14:paraId="7398A8FB" w14:textId="77777777" w:rsidR="00D40A1A" w:rsidRDefault="00D40A1A" w:rsidP="00D40A1A">
      <w:pPr>
        <w:pStyle w:val="Akapitzlist"/>
        <w:numPr>
          <w:ilvl w:val="0"/>
          <w:numId w:val="2"/>
        </w:numPr>
      </w:pPr>
      <w:r>
        <w:t xml:space="preserve">Rozporządzenie 2021/1060 – rozporządzenie Parlamentu Europejskiego i Rady (UE) 20211060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</w:t>
      </w:r>
      <w:proofErr w:type="gramStart"/>
      <w:r>
        <w:t>str</w:t>
      </w:r>
      <w:proofErr w:type="gramEnd"/>
      <w:r>
        <w:t xml:space="preserve">. 159, z późn. </w:t>
      </w:r>
      <w:proofErr w:type="gramStart"/>
      <w:r>
        <w:t>zm</w:t>
      </w:r>
      <w:proofErr w:type="gramEnd"/>
      <w:r>
        <w:t>.1);</w:t>
      </w:r>
    </w:p>
    <w:p w14:paraId="42978D7C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Ustawa RLKS – ustawa z dnia 20 lutego 2015 r. o rozwoju lokalnym z udziałem lokalnej społeczności;</w:t>
      </w:r>
    </w:p>
    <w:p w14:paraId="4B1BA1E4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Ustawa PS WPR – ustawa z dnia 8 lutego 2023 r. o Planie Strategicznym dla Wspólnej Polityki Rolnej na lata 2023–2027;</w:t>
      </w:r>
    </w:p>
    <w:p w14:paraId="7E1E8B7B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Wytyczne podstawowe - Wytyczne podstawowe w zakresie pomocy finansowej w ramach Planu Strategicznego dla Wspólnej Polityki Rolnej na lata 2023–2027;</w:t>
      </w:r>
    </w:p>
    <w:p w14:paraId="74D9DDD9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Wytyczne szczegółowe wdrażanie LSR – Wytyczne szczegółowe w zakresie przyznawania i wypłaty pomocy finansowej w ramach Planu Strategicznego dla Wspólnej Polityki Rolnej na lata 2023–2027 dla interwencji I.13.1 LEADER/Rozwój Lokalny Kierowany przez Społeczność (RLKS);</w:t>
      </w:r>
    </w:p>
    <w:p w14:paraId="6520CAE3" w14:textId="77777777" w:rsidR="00D40A1A" w:rsidRDefault="00D40A1A" w:rsidP="00D40A1A">
      <w:pPr>
        <w:pStyle w:val="Akapitzlist"/>
        <w:numPr>
          <w:ilvl w:val="0"/>
          <w:numId w:val="1"/>
        </w:numPr>
      </w:pPr>
      <w:r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 – komponent Zarządzanie LSR;</w:t>
      </w:r>
    </w:p>
    <w:p w14:paraId="120DF082" w14:textId="2A91C687" w:rsidR="0072014E" w:rsidRPr="007A5E44" w:rsidRDefault="0072014E" w:rsidP="00D40A1A">
      <w:pPr>
        <w:pStyle w:val="Akapitzlist"/>
        <w:numPr>
          <w:ilvl w:val="0"/>
          <w:numId w:val="1"/>
        </w:numPr>
      </w:pPr>
      <w:r w:rsidRPr="007A5E44">
        <w:t>Wytyczne dotyczące realizacji projektów z udziałem środków Europejskiego Funduszu Społecznego Plus w regionalnych programach na lata 2021-2027</w:t>
      </w:r>
    </w:p>
    <w:p w14:paraId="36144673" w14:textId="77777777" w:rsidR="00D40A1A" w:rsidRDefault="00D40A1A" w:rsidP="00D40A1A">
      <w:pPr>
        <w:pStyle w:val="Nagwek2"/>
      </w:pPr>
      <w:bookmarkStart w:id="2" w:name="_Toc157374434"/>
      <w:r w:rsidRPr="002C0C5C">
        <w:t>Skróty użyte w procedurach</w:t>
      </w:r>
      <w:bookmarkEnd w:id="2"/>
    </w:p>
    <w:p w14:paraId="42DF7767" w14:textId="77777777" w:rsidR="00D40A1A" w:rsidRPr="00C87367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3</w:t>
      </w:r>
    </w:p>
    <w:p w14:paraId="11F48B27" w14:textId="73085817" w:rsidR="00D40A1A" w:rsidRPr="002C0C5C" w:rsidRDefault="00D40A1A" w:rsidP="00D40A1A">
      <w:pPr>
        <w:pStyle w:val="Akapitzlist"/>
        <w:numPr>
          <w:ilvl w:val="0"/>
          <w:numId w:val="3"/>
        </w:numPr>
      </w:pPr>
      <w:r w:rsidRPr="002C0C5C">
        <w:t>LGD – „</w:t>
      </w:r>
      <w:r w:rsidR="0020200F">
        <w:rPr>
          <w:i/>
        </w:rPr>
        <w:t>Lokalna Grupa Działania Wszyscy Razem</w:t>
      </w:r>
      <w:r w:rsidRPr="002C0C5C">
        <w:t>”</w:t>
      </w:r>
    </w:p>
    <w:p w14:paraId="6D8B1DBF" w14:textId="61278BFA" w:rsidR="00D40A1A" w:rsidRPr="002C0C5C" w:rsidRDefault="00D40A1A" w:rsidP="00D40A1A">
      <w:pPr>
        <w:pStyle w:val="Akapitzlist"/>
        <w:numPr>
          <w:ilvl w:val="0"/>
          <w:numId w:val="1"/>
        </w:numPr>
      </w:pPr>
      <w:r>
        <w:t>LSR – „</w:t>
      </w:r>
      <w:r w:rsidR="0020200F">
        <w:rPr>
          <w:i/>
        </w:rPr>
        <w:t>Lokalna Strategia Rozwoju na lata 2023-2027</w:t>
      </w:r>
      <w:r w:rsidRPr="002C0C5C">
        <w:t>”</w:t>
      </w:r>
    </w:p>
    <w:p w14:paraId="0D012CA3" w14:textId="3A4E79B7" w:rsidR="00D40A1A" w:rsidRPr="002C0C5C" w:rsidRDefault="00D40A1A" w:rsidP="00D40A1A">
      <w:pPr>
        <w:pStyle w:val="Akapitzlist"/>
        <w:numPr>
          <w:ilvl w:val="0"/>
          <w:numId w:val="1"/>
        </w:numPr>
      </w:pPr>
      <w:r w:rsidRPr="002C0C5C">
        <w:t xml:space="preserve">Rada LGD – </w:t>
      </w:r>
      <w:r w:rsidRPr="00826924">
        <w:t xml:space="preserve">organ decyzyjny </w:t>
      </w:r>
      <w:r w:rsidRPr="002C0C5C">
        <w:t>„</w:t>
      </w:r>
      <w:r w:rsidR="0020200F">
        <w:rPr>
          <w:i/>
        </w:rPr>
        <w:t>Lokalnej Grupy Działania Wszyscy Razem</w:t>
      </w:r>
      <w:r w:rsidRPr="002C0C5C">
        <w:t>”</w:t>
      </w:r>
      <w:r>
        <w:t xml:space="preserve"> </w:t>
      </w:r>
      <w:r w:rsidRPr="00826924">
        <w:t xml:space="preserve">o którym mowa </w:t>
      </w:r>
      <w:proofErr w:type="gramStart"/>
      <w:r w:rsidRPr="00826924">
        <w:t>art. 4  ust</w:t>
      </w:r>
      <w:proofErr w:type="gramEnd"/>
      <w:r w:rsidRPr="00826924">
        <w:t>. 3 pkt 4 oraz ust. 4-7 ustawy RLKS;</w:t>
      </w:r>
    </w:p>
    <w:p w14:paraId="011A339F" w14:textId="04F48C5F" w:rsidR="00D40A1A" w:rsidRPr="002C0C5C" w:rsidRDefault="00D40A1A" w:rsidP="00D40A1A">
      <w:pPr>
        <w:pStyle w:val="Akapitzlist"/>
        <w:numPr>
          <w:ilvl w:val="0"/>
          <w:numId w:val="1"/>
        </w:numPr>
      </w:pPr>
      <w:r w:rsidRPr="002C0C5C">
        <w:t>Zarząd LGD</w:t>
      </w:r>
      <w:r>
        <w:t xml:space="preserve"> – Zarząd </w:t>
      </w:r>
      <w:r w:rsidRPr="002C0C5C">
        <w:t>„</w:t>
      </w:r>
      <w:r w:rsidR="0020200F">
        <w:rPr>
          <w:i/>
        </w:rPr>
        <w:t>Lokalnej Grupy Działania Wszyscy Razem</w:t>
      </w:r>
      <w:r w:rsidRPr="002C0C5C">
        <w:t>”</w:t>
      </w:r>
      <w:r>
        <w:t xml:space="preserve"> </w:t>
      </w:r>
    </w:p>
    <w:p w14:paraId="653B1C66" w14:textId="525E9BEE" w:rsidR="00D40A1A" w:rsidRPr="002C0C5C" w:rsidRDefault="00D40A1A" w:rsidP="00D40A1A">
      <w:pPr>
        <w:pStyle w:val="Akapitzlist"/>
        <w:numPr>
          <w:ilvl w:val="0"/>
          <w:numId w:val="1"/>
        </w:numPr>
      </w:pPr>
      <w:r w:rsidRPr="002C0C5C">
        <w:lastRenderedPageBreak/>
        <w:t>Biuro LGD</w:t>
      </w:r>
      <w:r>
        <w:t xml:space="preserve"> – Biuro </w:t>
      </w:r>
      <w:r w:rsidRPr="002C0C5C">
        <w:t>„</w:t>
      </w:r>
      <w:r w:rsidR="0020200F">
        <w:rPr>
          <w:i/>
        </w:rPr>
        <w:t>Lokalnej Grupy Działania Wszyscy Razem</w:t>
      </w:r>
      <w:bookmarkStart w:id="3" w:name="_GoBack"/>
      <w:bookmarkEnd w:id="3"/>
      <w:r w:rsidRPr="002C0C5C">
        <w:t>”</w:t>
      </w:r>
    </w:p>
    <w:p w14:paraId="604F70CC" w14:textId="77777777" w:rsidR="00D40A1A" w:rsidRPr="002C0C5C" w:rsidRDefault="00D40A1A" w:rsidP="00D40A1A">
      <w:pPr>
        <w:pStyle w:val="Akapitzlist"/>
        <w:numPr>
          <w:ilvl w:val="0"/>
          <w:numId w:val="1"/>
        </w:numPr>
      </w:pPr>
      <w:r>
        <w:t>W</w:t>
      </w:r>
      <w:r w:rsidRPr="005D62B3">
        <w:t>niosek o przyznanie pomocy – wniosek o wsparcie, o którym mowa w ustawie RLKS;</w:t>
      </w:r>
    </w:p>
    <w:p w14:paraId="6B58F71E" w14:textId="77777777" w:rsidR="00D40A1A" w:rsidRPr="002C0C5C" w:rsidRDefault="00D40A1A" w:rsidP="00D40A1A">
      <w:pPr>
        <w:pStyle w:val="Akapitzlist"/>
        <w:numPr>
          <w:ilvl w:val="0"/>
          <w:numId w:val="1"/>
        </w:numPr>
      </w:pPr>
      <w:r w:rsidRPr="002C0C5C">
        <w:t xml:space="preserve">Operacja </w:t>
      </w:r>
      <w:r>
        <w:t xml:space="preserve">- </w:t>
      </w:r>
      <w:r w:rsidRPr="00B25774">
        <w:t>projekt wniosku o udzielenie wsparcia/wniosku o przyznanie pomocy/wniosku o dofinasowanie</w:t>
      </w:r>
    </w:p>
    <w:p w14:paraId="4F0D305C" w14:textId="77777777" w:rsidR="00584848" w:rsidRDefault="00D40A1A" w:rsidP="00D40A1A">
      <w:pPr>
        <w:pStyle w:val="Nagwek2"/>
      </w:pPr>
      <w:r>
        <w:t>Kryteria</w:t>
      </w:r>
    </w:p>
    <w:p w14:paraId="48051A01" w14:textId="77777777" w:rsidR="00D40A1A" w:rsidRPr="00C87367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4</w:t>
      </w:r>
    </w:p>
    <w:p w14:paraId="06C37760" w14:textId="1C59657A" w:rsidR="00D40A1A" w:rsidRPr="007A5E44" w:rsidRDefault="00D40A1A" w:rsidP="00D40A1A">
      <w:pPr>
        <w:pStyle w:val="Akapitzlist"/>
        <w:numPr>
          <w:ilvl w:val="0"/>
          <w:numId w:val="6"/>
        </w:numPr>
        <w:ind w:left="426" w:hanging="427"/>
      </w:pPr>
      <w:r w:rsidRPr="007A5E44">
        <w:t xml:space="preserve">LGD dokonuje wyboru operacji spośród operacji, które spełniających </w:t>
      </w:r>
      <w:proofErr w:type="gramStart"/>
      <w:r w:rsidRPr="007A5E44">
        <w:t>warunki o których</w:t>
      </w:r>
      <w:proofErr w:type="gramEnd"/>
      <w:r w:rsidRPr="007A5E44">
        <w:t xml:space="preserve"> mowa w art. 21 ust. 1 pkt 1, </w:t>
      </w:r>
      <w:r w:rsidR="007A5E44" w:rsidRPr="007A5E44">
        <w:t>zgodnie z ustawą</w:t>
      </w:r>
      <w:r w:rsidR="0072014E" w:rsidRPr="007A5E44">
        <w:t xml:space="preserve"> RLKS </w:t>
      </w:r>
      <w:r w:rsidRPr="007A5E44">
        <w:t xml:space="preserve">przy zastosowaniu kryteriów wyboru operacji, które są ustalane przez LGD. </w:t>
      </w:r>
    </w:p>
    <w:p w14:paraId="13C75DA4" w14:textId="77777777" w:rsidR="00D40A1A" w:rsidRPr="007A5E44" w:rsidRDefault="00D40A1A" w:rsidP="00D40A1A">
      <w:pPr>
        <w:pStyle w:val="Akapitzlist"/>
        <w:numPr>
          <w:ilvl w:val="0"/>
          <w:numId w:val="6"/>
        </w:numPr>
        <w:ind w:left="426" w:hanging="427"/>
      </w:pPr>
      <w:r w:rsidRPr="007A5E44">
        <w:t xml:space="preserve">LGD stosuje rankingujące kryteria </w:t>
      </w:r>
      <w:proofErr w:type="gramStart"/>
      <w:r w:rsidRPr="007A5E44">
        <w:t>operacji czyli</w:t>
      </w:r>
      <w:proofErr w:type="gramEnd"/>
      <w:r w:rsidRPr="007A5E44">
        <w:t xml:space="preserve"> premiujące operacje o określonym charakterze.</w:t>
      </w:r>
    </w:p>
    <w:p w14:paraId="62602628" w14:textId="77777777" w:rsidR="00D40A1A" w:rsidRPr="007A5E44" w:rsidRDefault="00D40A1A" w:rsidP="00D40A1A">
      <w:pPr>
        <w:pStyle w:val="Akapitzlist"/>
        <w:numPr>
          <w:ilvl w:val="0"/>
          <w:numId w:val="6"/>
        </w:numPr>
        <w:ind w:left="426" w:hanging="427"/>
      </w:pPr>
      <w:r w:rsidRPr="007A5E44">
        <w:t>LGD ustala minimum punktowe w wysokości 25% całkowitej liczby punktów, o wartości zaokrąglonej w dół.</w:t>
      </w:r>
    </w:p>
    <w:p w14:paraId="1DA4B49C" w14:textId="77777777" w:rsidR="00D40A1A" w:rsidRPr="007A5E44" w:rsidRDefault="00D40A1A" w:rsidP="00E81BB7">
      <w:pPr>
        <w:jc w:val="center"/>
        <w:rPr>
          <w:sz w:val="24"/>
        </w:rPr>
      </w:pPr>
      <w:r w:rsidRPr="007A5E44">
        <w:rPr>
          <w:sz w:val="24"/>
        </w:rPr>
        <w:t>§5</w:t>
      </w:r>
    </w:p>
    <w:p w14:paraId="52B1839C" w14:textId="77777777" w:rsidR="00E81BB7" w:rsidRPr="007A5E44" w:rsidRDefault="00E81BB7" w:rsidP="00E81BB7">
      <w:pPr>
        <w:pStyle w:val="Akapitzlist"/>
        <w:numPr>
          <w:ilvl w:val="0"/>
          <w:numId w:val="7"/>
        </w:numPr>
        <w:ind w:left="426" w:hanging="427"/>
      </w:pPr>
      <w:r w:rsidRPr="007A5E44">
        <w:t xml:space="preserve">Projekt kryteriów przygotowywany jest przez grupę roboczą w </w:t>
      </w:r>
      <w:proofErr w:type="gramStart"/>
      <w:r w:rsidRPr="007A5E44">
        <w:t>skład której</w:t>
      </w:r>
      <w:proofErr w:type="gramEnd"/>
      <w:r w:rsidRPr="007A5E44">
        <w:t xml:space="preserve"> wchodzą przedstawiciele Zarządu LGD, Rady LGD oraz Biura LGD.</w:t>
      </w:r>
    </w:p>
    <w:p w14:paraId="7F12E7B0" w14:textId="77777777" w:rsidR="00E81BB7" w:rsidRPr="007A5E44" w:rsidRDefault="00E81BB7" w:rsidP="00E81BB7">
      <w:pPr>
        <w:pStyle w:val="Akapitzlist"/>
        <w:numPr>
          <w:ilvl w:val="0"/>
          <w:numId w:val="7"/>
        </w:numPr>
        <w:ind w:left="426" w:hanging="427"/>
      </w:pPr>
      <w:r w:rsidRPr="007A5E44">
        <w:t xml:space="preserve">Projekt kryteriów poddany jest konsultacjom społecznym w </w:t>
      </w:r>
      <w:proofErr w:type="gramStart"/>
      <w:r w:rsidRPr="007A5E44">
        <w:t>zakresie co</w:t>
      </w:r>
      <w:proofErr w:type="gramEnd"/>
      <w:r w:rsidRPr="007A5E44">
        <w:t xml:space="preserve"> najmniej:</w:t>
      </w:r>
    </w:p>
    <w:p w14:paraId="134F39FC" w14:textId="48F771CD" w:rsidR="00E81BB7" w:rsidRPr="007A5E44" w:rsidRDefault="00E81BB7" w:rsidP="00393865">
      <w:pPr>
        <w:pStyle w:val="Akapitzlist"/>
        <w:numPr>
          <w:ilvl w:val="0"/>
          <w:numId w:val="8"/>
        </w:numPr>
        <w:ind w:left="709" w:hanging="349"/>
      </w:pPr>
      <w:proofErr w:type="gramStart"/>
      <w:r w:rsidRPr="007A5E44">
        <w:t>ankiety</w:t>
      </w:r>
      <w:proofErr w:type="gramEnd"/>
      <w:r w:rsidRPr="007A5E44">
        <w:t xml:space="preserve"> internetowej skierowanej do wszystkich członków LGD;</w:t>
      </w:r>
      <w:r w:rsidR="0072014E" w:rsidRPr="007A5E44">
        <w:t xml:space="preserve"> lub</w:t>
      </w:r>
    </w:p>
    <w:p w14:paraId="61703384" w14:textId="77777777" w:rsidR="00E81BB7" w:rsidRPr="007A5E44" w:rsidRDefault="00E81BB7" w:rsidP="00393865">
      <w:pPr>
        <w:pStyle w:val="Akapitzlist"/>
        <w:numPr>
          <w:ilvl w:val="0"/>
          <w:numId w:val="8"/>
        </w:numPr>
        <w:ind w:left="709" w:hanging="349"/>
      </w:pPr>
      <w:proofErr w:type="gramStart"/>
      <w:r w:rsidRPr="007A5E44">
        <w:t>zamieszczenia</w:t>
      </w:r>
      <w:proofErr w:type="gramEnd"/>
      <w:r w:rsidRPr="007A5E44">
        <w:t xml:space="preserve"> na stronie internetowej LGD.</w:t>
      </w:r>
    </w:p>
    <w:p w14:paraId="287526EC" w14:textId="77777777" w:rsidR="00E81BB7" w:rsidRPr="007A5E44" w:rsidRDefault="00E81BB7" w:rsidP="00E81BB7">
      <w:pPr>
        <w:pStyle w:val="Akapitzlist"/>
        <w:numPr>
          <w:ilvl w:val="0"/>
          <w:numId w:val="7"/>
        </w:numPr>
        <w:ind w:left="426" w:hanging="427"/>
      </w:pPr>
      <w:r w:rsidRPr="007A5E44">
        <w:t xml:space="preserve">Zmiana kryteriów wymaga przeprowadzenia konsultacji opisanych w §5 pkt. 2.  </w:t>
      </w:r>
    </w:p>
    <w:p w14:paraId="3162E8A7" w14:textId="77777777" w:rsidR="00E81BB7" w:rsidRPr="007A5E44" w:rsidRDefault="00E81BB7" w:rsidP="00E81BB7">
      <w:pPr>
        <w:jc w:val="center"/>
        <w:rPr>
          <w:sz w:val="24"/>
        </w:rPr>
      </w:pPr>
      <w:r w:rsidRPr="007A5E44">
        <w:rPr>
          <w:sz w:val="24"/>
        </w:rPr>
        <w:t>§6</w:t>
      </w:r>
    </w:p>
    <w:p w14:paraId="7932CA7E" w14:textId="035F4707" w:rsidR="00E81BB7" w:rsidRPr="007A5E44" w:rsidRDefault="00E81BB7" w:rsidP="00613BFC">
      <w:pPr>
        <w:pStyle w:val="Akapitzlist"/>
        <w:numPr>
          <w:ilvl w:val="0"/>
          <w:numId w:val="10"/>
        </w:numPr>
        <w:ind w:left="426"/>
      </w:pPr>
      <w:r w:rsidRPr="007A5E44">
        <w:t xml:space="preserve">Zgodnie z decyzją Walnego Zebrania Członków procedury zatwierdzane są decyzją </w:t>
      </w:r>
      <w:r w:rsidR="00613BFC" w:rsidRPr="007A5E44">
        <w:t>Zarządu LGD.</w:t>
      </w:r>
    </w:p>
    <w:p w14:paraId="2C8F4134" w14:textId="77777777" w:rsidR="00613BFC" w:rsidRPr="007A5E44" w:rsidRDefault="00613BFC" w:rsidP="00613BFC">
      <w:pPr>
        <w:jc w:val="center"/>
        <w:rPr>
          <w:sz w:val="24"/>
        </w:rPr>
      </w:pPr>
      <w:r w:rsidRPr="007A5E44">
        <w:rPr>
          <w:sz w:val="24"/>
        </w:rPr>
        <w:t>§7</w:t>
      </w:r>
    </w:p>
    <w:p w14:paraId="0EC5446E" w14:textId="77777777" w:rsidR="00E81BB7" w:rsidRPr="007A5E44" w:rsidRDefault="00393865" w:rsidP="00393865">
      <w:pPr>
        <w:pStyle w:val="Akapitzlist"/>
        <w:numPr>
          <w:ilvl w:val="0"/>
          <w:numId w:val="11"/>
        </w:numPr>
        <w:ind w:left="426"/>
      </w:pPr>
      <w:r w:rsidRPr="007A5E44">
        <w:t>Procedura zmiany kryteriów wyboru operacji może być uruchomiona w przypadku:</w:t>
      </w:r>
    </w:p>
    <w:p w14:paraId="40DEEFF3" w14:textId="77777777" w:rsidR="00393865" w:rsidRPr="007A5E44" w:rsidRDefault="00393865" w:rsidP="00393865">
      <w:pPr>
        <w:pStyle w:val="Akapitzlist"/>
        <w:numPr>
          <w:ilvl w:val="0"/>
          <w:numId w:val="12"/>
        </w:numPr>
      </w:pPr>
      <w:r w:rsidRPr="007A5E44">
        <w:t>Identyfikacji błędów dotyczących poszczególnych kryteriów</w:t>
      </w:r>
    </w:p>
    <w:p w14:paraId="43A81BC3" w14:textId="5FD1BA2E" w:rsidR="00393865" w:rsidRPr="007A5E44" w:rsidRDefault="00393865" w:rsidP="00393865">
      <w:pPr>
        <w:pStyle w:val="Akapitzlist"/>
        <w:numPr>
          <w:ilvl w:val="0"/>
          <w:numId w:val="12"/>
        </w:numPr>
      </w:pPr>
      <w:r w:rsidRPr="007A5E44">
        <w:t>Na wniosek przewodniczącego Rady LGD</w:t>
      </w:r>
      <w:r w:rsidR="0072014E" w:rsidRPr="007A5E44">
        <w:t>,</w:t>
      </w:r>
      <w:r w:rsidR="00657117" w:rsidRPr="007A5E44">
        <w:t xml:space="preserve"> Zarządu po zebraniu informacji z monitoringu LSR</w:t>
      </w:r>
    </w:p>
    <w:p w14:paraId="233DE38E" w14:textId="77777777" w:rsidR="00393865" w:rsidRPr="007A5E44" w:rsidRDefault="00393865" w:rsidP="00393865">
      <w:pPr>
        <w:pStyle w:val="Akapitzlist"/>
        <w:numPr>
          <w:ilvl w:val="0"/>
          <w:numId w:val="12"/>
        </w:numPr>
      </w:pPr>
      <w:r w:rsidRPr="007A5E44">
        <w:t>Na podstawie wniosków lub rekomendacji będących efektem ewaluacji realizacji LSR</w:t>
      </w:r>
    </w:p>
    <w:p w14:paraId="184F7EA7" w14:textId="77777777" w:rsidR="00393865" w:rsidRPr="007A5E44" w:rsidRDefault="00393865" w:rsidP="00393865">
      <w:pPr>
        <w:pStyle w:val="Akapitzlist"/>
        <w:rPr>
          <w:sz w:val="24"/>
        </w:rPr>
      </w:pPr>
    </w:p>
    <w:p w14:paraId="3CBA8BC2" w14:textId="77777777" w:rsidR="00393865" w:rsidRPr="007A5E44" w:rsidRDefault="00393865" w:rsidP="00393865">
      <w:pPr>
        <w:pStyle w:val="Akapitzlist"/>
        <w:ind w:left="0"/>
        <w:jc w:val="center"/>
        <w:rPr>
          <w:sz w:val="24"/>
        </w:rPr>
      </w:pPr>
      <w:r w:rsidRPr="007A5E44">
        <w:rPr>
          <w:sz w:val="24"/>
        </w:rPr>
        <w:t>§8</w:t>
      </w:r>
    </w:p>
    <w:p w14:paraId="5B906911" w14:textId="77777777" w:rsidR="00393865" w:rsidRPr="007A5E44" w:rsidRDefault="00393865" w:rsidP="00393865">
      <w:pPr>
        <w:pStyle w:val="Akapitzlist"/>
        <w:numPr>
          <w:ilvl w:val="0"/>
          <w:numId w:val="16"/>
        </w:numPr>
        <w:ind w:left="426" w:hanging="349"/>
      </w:pPr>
      <w:r w:rsidRPr="007A5E44">
        <w:t>Kryteria ustalone przez LGD są:</w:t>
      </w:r>
    </w:p>
    <w:p w14:paraId="4E1B97FA" w14:textId="77777777" w:rsidR="00393865" w:rsidRPr="007A5E44" w:rsidRDefault="00393865" w:rsidP="00393865">
      <w:pPr>
        <w:pStyle w:val="Akapitzlist"/>
        <w:numPr>
          <w:ilvl w:val="0"/>
          <w:numId w:val="15"/>
        </w:numPr>
        <w:ind w:left="851" w:hanging="425"/>
      </w:pPr>
      <w:proofErr w:type="gramStart"/>
      <w:r w:rsidRPr="007A5E44">
        <w:t>logicznie</w:t>
      </w:r>
      <w:proofErr w:type="gramEnd"/>
      <w:r w:rsidRPr="007A5E44">
        <w:t xml:space="preserve"> powiązane ze stwierdzonymi potrzebami, określonymi celami oraz przyjętymi wskaźnikami produktu i rezultatu zapisanymi w LSR,</w:t>
      </w:r>
    </w:p>
    <w:p w14:paraId="13A233C1" w14:textId="77777777" w:rsidR="00393865" w:rsidRPr="007A5E44" w:rsidRDefault="00393865" w:rsidP="00393865">
      <w:pPr>
        <w:pStyle w:val="Akapitzlist"/>
        <w:numPr>
          <w:ilvl w:val="0"/>
          <w:numId w:val="15"/>
        </w:numPr>
        <w:ind w:left="851" w:hanging="425"/>
      </w:pPr>
      <w:proofErr w:type="gramStart"/>
      <w:r w:rsidRPr="007A5E44">
        <w:t>przejrzyste</w:t>
      </w:r>
      <w:proofErr w:type="gramEnd"/>
      <w:r w:rsidRPr="007A5E44">
        <w:t xml:space="preserve">, obiektywne i niedyskryminujące, </w:t>
      </w:r>
    </w:p>
    <w:p w14:paraId="50A83619" w14:textId="77777777" w:rsidR="00393865" w:rsidRPr="007A5E44" w:rsidRDefault="00393865" w:rsidP="00393865">
      <w:pPr>
        <w:pStyle w:val="Akapitzlist"/>
        <w:numPr>
          <w:ilvl w:val="0"/>
          <w:numId w:val="15"/>
        </w:numPr>
        <w:ind w:left="851" w:hanging="425"/>
      </w:pPr>
      <w:proofErr w:type="gramStart"/>
      <w:r w:rsidRPr="007A5E44">
        <w:t>mierzalne</w:t>
      </w:r>
      <w:proofErr w:type="gramEnd"/>
      <w:r w:rsidRPr="007A5E44">
        <w:t xml:space="preserve"> oraz powinny posiadać dodatkowe opisy i definicje, pozwalające na ich właściwe zrozumienie i zastosowanie,</w:t>
      </w:r>
    </w:p>
    <w:p w14:paraId="603045C1" w14:textId="77777777" w:rsidR="00E81BB7" w:rsidRPr="007A5E44" w:rsidRDefault="00393865" w:rsidP="00393865">
      <w:pPr>
        <w:pStyle w:val="Akapitzlist"/>
        <w:numPr>
          <w:ilvl w:val="0"/>
          <w:numId w:val="15"/>
        </w:numPr>
        <w:ind w:left="851" w:hanging="425"/>
      </w:pPr>
      <w:proofErr w:type="gramStart"/>
      <w:r w:rsidRPr="007A5E44">
        <w:t>dookreślone</w:t>
      </w:r>
      <w:proofErr w:type="gramEnd"/>
      <w:r w:rsidRPr="007A5E44">
        <w:t xml:space="preserve"> w zakresie spełniania warunków przyznania określonej liczby punktów.</w:t>
      </w:r>
    </w:p>
    <w:p w14:paraId="36F0F3CD" w14:textId="77777777" w:rsidR="00393865" w:rsidRPr="007A5E44" w:rsidRDefault="00393865" w:rsidP="00393865">
      <w:pPr>
        <w:pStyle w:val="Akapitzlist"/>
        <w:ind w:left="0"/>
        <w:jc w:val="center"/>
      </w:pPr>
    </w:p>
    <w:p w14:paraId="54C5CE85" w14:textId="77777777" w:rsidR="00393865" w:rsidRPr="007A5E44" w:rsidRDefault="00E81BB7" w:rsidP="00393865">
      <w:pPr>
        <w:pStyle w:val="Akapitzlist"/>
        <w:ind w:left="0"/>
        <w:jc w:val="center"/>
        <w:rPr>
          <w:sz w:val="24"/>
        </w:rPr>
      </w:pPr>
      <w:r w:rsidRPr="007A5E44">
        <w:t xml:space="preserve"> </w:t>
      </w:r>
      <w:r w:rsidR="00393865" w:rsidRPr="007A5E44">
        <w:rPr>
          <w:sz w:val="24"/>
        </w:rPr>
        <w:t>§9</w:t>
      </w:r>
    </w:p>
    <w:p w14:paraId="4390B65B" w14:textId="77777777" w:rsidR="00D40A1A" w:rsidRPr="007A5E44" w:rsidRDefault="00393865" w:rsidP="009943D9">
      <w:pPr>
        <w:pStyle w:val="Akapitzlist"/>
        <w:numPr>
          <w:ilvl w:val="0"/>
          <w:numId w:val="17"/>
        </w:numPr>
        <w:ind w:left="426" w:hanging="349"/>
      </w:pPr>
      <w:r w:rsidRPr="007A5E44">
        <w:t xml:space="preserve">Kryteria wyboru operacji publikowane </w:t>
      </w:r>
      <w:r w:rsidR="009943D9" w:rsidRPr="007A5E44">
        <w:t>są</w:t>
      </w:r>
      <w:r w:rsidRPr="007A5E44">
        <w:t xml:space="preserve"> na stronie internetowej LGD.</w:t>
      </w:r>
    </w:p>
    <w:p w14:paraId="11D3DCF8" w14:textId="77777777" w:rsidR="00D40A1A" w:rsidRPr="00D40A1A" w:rsidRDefault="00D40A1A" w:rsidP="00D40A1A">
      <w:pPr>
        <w:pStyle w:val="Akapitzlist"/>
        <w:tabs>
          <w:tab w:val="left" w:pos="-3060"/>
        </w:tabs>
        <w:spacing w:before="120" w:after="24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14:paraId="07D0C3E1" w14:textId="77777777" w:rsidR="00D40A1A" w:rsidRDefault="00D40A1A" w:rsidP="00D40A1A"/>
    <w:sectPr w:rsidR="00D40A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7BC92" w14:textId="77777777" w:rsidR="009A0FC1" w:rsidRDefault="009A0FC1" w:rsidP="00216605">
      <w:pPr>
        <w:spacing w:after="0" w:line="240" w:lineRule="auto"/>
      </w:pPr>
      <w:r>
        <w:separator/>
      </w:r>
    </w:p>
  </w:endnote>
  <w:endnote w:type="continuationSeparator" w:id="0">
    <w:p w14:paraId="22965C24" w14:textId="77777777" w:rsidR="009A0FC1" w:rsidRDefault="009A0FC1" w:rsidP="0021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5F0D4" w14:textId="77777777" w:rsidR="009A0FC1" w:rsidRDefault="009A0FC1" w:rsidP="00216605">
      <w:pPr>
        <w:spacing w:after="0" w:line="240" w:lineRule="auto"/>
      </w:pPr>
      <w:r>
        <w:separator/>
      </w:r>
    </w:p>
  </w:footnote>
  <w:footnote w:type="continuationSeparator" w:id="0">
    <w:p w14:paraId="652FCD17" w14:textId="77777777" w:rsidR="009A0FC1" w:rsidRDefault="009A0FC1" w:rsidP="0021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F0898" w14:textId="1E944485" w:rsidR="00216605" w:rsidRPr="00BE1FFA" w:rsidRDefault="00216605" w:rsidP="00216605">
    <w:pPr>
      <w:pStyle w:val="Nagwek"/>
    </w:pPr>
    <w:r w:rsidRPr="00BE1FFA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496709" wp14:editId="4A02D0D6">
          <wp:simplePos x="0" y="0"/>
          <wp:positionH relativeFrom="column">
            <wp:posOffset>2548890</wp:posOffset>
          </wp:positionH>
          <wp:positionV relativeFrom="paragraph">
            <wp:posOffset>-231775</wp:posOffset>
          </wp:positionV>
          <wp:extent cx="597535" cy="603250"/>
          <wp:effectExtent l="0" t="0" r="0" b="6350"/>
          <wp:wrapTight wrapText="bothSides">
            <wp:wrapPolygon edited="0">
              <wp:start x="0" y="0"/>
              <wp:lineTo x="0" y="21145"/>
              <wp:lineTo x="20659" y="21145"/>
              <wp:lineTo x="2065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FFA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12724A" wp14:editId="03B764D7">
          <wp:simplePos x="0" y="0"/>
          <wp:positionH relativeFrom="column">
            <wp:posOffset>291465</wp:posOffset>
          </wp:positionH>
          <wp:positionV relativeFrom="paragraph">
            <wp:posOffset>-164465</wp:posOffset>
          </wp:positionV>
          <wp:extent cx="1554480" cy="603250"/>
          <wp:effectExtent l="0" t="0" r="762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FF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A44B6C" wp14:editId="12EE345F">
          <wp:simplePos x="0" y="0"/>
          <wp:positionH relativeFrom="column">
            <wp:posOffset>3863340</wp:posOffset>
          </wp:positionH>
          <wp:positionV relativeFrom="paragraph">
            <wp:posOffset>-20955</wp:posOffset>
          </wp:positionV>
          <wp:extent cx="1621790" cy="389890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FFA">
      <w:t xml:space="preserve"> </w:t>
    </w:r>
  </w:p>
  <w:p w14:paraId="4A9E6B39" w14:textId="58C87DF0" w:rsidR="00216605" w:rsidRDefault="00216605">
    <w:pPr>
      <w:pStyle w:val="Nagwek"/>
    </w:pPr>
  </w:p>
  <w:p w14:paraId="174C4F50" w14:textId="77777777" w:rsidR="00216605" w:rsidRDefault="002166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629"/>
    <w:multiLevelType w:val="hybridMultilevel"/>
    <w:tmpl w:val="B338F5CE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2E9F"/>
    <w:multiLevelType w:val="multilevel"/>
    <w:tmpl w:val="DA080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8A72F2"/>
    <w:multiLevelType w:val="hybridMultilevel"/>
    <w:tmpl w:val="6F5CB5B2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4391"/>
    <w:multiLevelType w:val="hybridMultilevel"/>
    <w:tmpl w:val="BC9E9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C0351"/>
    <w:multiLevelType w:val="hybridMultilevel"/>
    <w:tmpl w:val="E624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E41AF"/>
    <w:multiLevelType w:val="hybridMultilevel"/>
    <w:tmpl w:val="4B88E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C5A30"/>
    <w:multiLevelType w:val="hybridMultilevel"/>
    <w:tmpl w:val="8FE82BF2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4E080408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37C28"/>
    <w:multiLevelType w:val="hybridMultilevel"/>
    <w:tmpl w:val="AA724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F0D44"/>
    <w:multiLevelType w:val="hybridMultilevel"/>
    <w:tmpl w:val="322E9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14103"/>
    <w:multiLevelType w:val="hybridMultilevel"/>
    <w:tmpl w:val="B1F47FF6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B502DC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E5BA1"/>
    <w:multiLevelType w:val="hybridMultilevel"/>
    <w:tmpl w:val="DDDCC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266D6"/>
    <w:multiLevelType w:val="hybridMultilevel"/>
    <w:tmpl w:val="B09AB16C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1A"/>
    <w:rsid w:val="0020200F"/>
    <w:rsid w:val="00216605"/>
    <w:rsid w:val="0036726A"/>
    <w:rsid w:val="00393865"/>
    <w:rsid w:val="003E4A3D"/>
    <w:rsid w:val="00584848"/>
    <w:rsid w:val="00613BFC"/>
    <w:rsid w:val="00657117"/>
    <w:rsid w:val="0072014E"/>
    <w:rsid w:val="007A5E44"/>
    <w:rsid w:val="008958BC"/>
    <w:rsid w:val="009943D9"/>
    <w:rsid w:val="009A0FC1"/>
    <w:rsid w:val="00D40A1A"/>
    <w:rsid w:val="00E0206E"/>
    <w:rsid w:val="00E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6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A1A"/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40A1A"/>
    <w:pPr>
      <w:spacing w:before="240"/>
      <w:ind w:left="0"/>
      <w:jc w:val="center"/>
      <w:outlineLvl w:val="1"/>
    </w:pPr>
    <w:rPr>
      <w:color w:val="5B9BD5" w:themeColor="accen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0A1A"/>
    <w:rPr>
      <w:color w:val="5B9BD5" w:themeColor="accent1"/>
      <w:sz w:val="24"/>
    </w:rPr>
  </w:style>
  <w:style w:type="paragraph" w:styleId="Akapitzlist">
    <w:name w:val="List Paragraph"/>
    <w:basedOn w:val="Normalny"/>
    <w:uiPriority w:val="34"/>
    <w:qFormat/>
    <w:rsid w:val="00D40A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605"/>
  </w:style>
  <w:style w:type="paragraph" w:styleId="Stopka">
    <w:name w:val="footer"/>
    <w:basedOn w:val="Normalny"/>
    <w:link w:val="StopkaZnak"/>
    <w:uiPriority w:val="99"/>
    <w:unhideWhenUsed/>
    <w:rsid w:val="0021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605"/>
  </w:style>
  <w:style w:type="paragraph" w:styleId="Tekstdymka">
    <w:name w:val="Balloon Text"/>
    <w:basedOn w:val="Normalny"/>
    <w:link w:val="TekstdymkaZnak"/>
    <w:uiPriority w:val="99"/>
    <w:semiHidden/>
    <w:unhideWhenUsed/>
    <w:rsid w:val="0021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A1A"/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40A1A"/>
    <w:pPr>
      <w:spacing w:before="240"/>
      <w:ind w:left="0"/>
      <w:jc w:val="center"/>
      <w:outlineLvl w:val="1"/>
    </w:pPr>
    <w:rPr>
      <w:color w:val="5B9BD5" w:themeColor="accen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0A1A"/>
    <w:rPr>
      <w:color w:val="5B9BD5" w:themeColor="accent1"/>
      <w:sz w:val="24"/>
    </w:rPr>
  </w:style>
  <w:style w:type="paragraph" w:styleId="Akapitzlist">
    <w:name w:val="List Paragraph"/>
    <w:basedOn w:val="Normalny"/>
    <w:uiPriority w:val="34"/>
    <w:qFormat/>
    <w:rsid w:val="00D40A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605"/>
  </w:style>
  <w:style w:type="paragraph" w:styleId="Stopka">
    <w:name w:val="footer"/>
    <w:basedOn w:val="Normalny"/>
    <w:link w:val="StopkaZnak"/>
    <w:uiPriority w:val="99"/>
    <w:unhideWhenUsed/>
    <w:rsid w:val="0021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605"/>
  </w:style>
  <w:style w:type="paragraph" w:styleId="Tekstdymka">
    <w:name w:val="Balloon Text"/>
    <w:basedOn w:val="Normalny"/>
    <w:link w:val="TekstdymkaZnak"/>
    <w:uiPriority w:val="99"/>
    <w:semiHidden/>
    <w:unhideWhenUsed/>
    <w:rsid w:val="0021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adm</cp:lastModifiedBy>
  <cp:revision>4</cp:revision>
  <dcterms:created xsi:type="dcterms:W3CDTF">2024-04-29T08:03:00Z</dcterms:created>
  <dcterms:modified xsi:type="dcterms:W3CDTF">2024-04-29T08:39:00Z</dcterms:modified>
</cp:coreProperties>
</file>