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424" w:rsidRPr="00624424" w:rsidRDefault="0086505A" w:rsidP="00624424">
      <w:pPr>
        <w:spacing w:after="0" w:line="240" w:lineRule="auto"/>
        <w:jc w:val="right"/>
        <w:rPr>
          <w:sz w:val="20"/>
          <w:szCs w:val="20"/>
        </w:rPr>
      </w:pPr>
      <w:bookmarkStart w:id="0" w:name="_Toc437640218"/>
      <w:bookmarkStart w:id="1" w:name="_Toc459224291"/>
      <w:r>
        <w:rPr>
          <w:sz w:val="20"/>
          <w:szCs w:val="20"/>
        </w:rPr>
        <w:t>Z</w:t>
      </w:r>
      <w:r w:rsidR="00ED5FBD">
        <w:rPr>
          <w:sz w:val="20"/>
          <w:szCs w:val="20"/>
        </w:rPr>
        <w:t>ałącznik nr 1 do ogłoszenia nr 4</w:t>
      </w:r>
      <w:bookmarkStart w:id="2" w:name="_GoBack"/>
      <w:bookmarkEnd w:id="2"/>
      <w:r>
        <w:rPr>
          <w:sz w:val="20"/>
          <w:szCs w:val="20"/>
        </w:rPr>
        <w:t>/2021</w:t>
      </w:r>
    </w:p>
    <w:p w:rsidR="00624424" w:rsidRPr="00624424" w:rsidRDefault="00624424" w:rsidP="00624424">
      <w:pPr>
        <w:pStyle w:val="Nagwek2"/>
        <w:spacing w:before="0"/>
        <w:rPr>
          <w:rFonts w:eastAsia="Times New Roman"/>
          <w:b w:val="0"/>
          <w:color w:val="auto"/>
          <w:sz w:val="20"/>
          <w:szCs w:val="20"/>
          <w:lang w:eastAsia="pl-PL"/>
        </w:rPr>
      </w:pPr>
      <w:r w:rsidRPr="00624424">
        <w:rPr>
          <w:rFonts w:eastAsia="Times New Roman"/>
          <w:b w:val="0"/>
          <w:sz w:val="20"/>
          <w:szCs w:val="20"/>
          <w:lang w:eastAsia="pl-PL"/>
        </w:rPr>
        <w:t xml:space="preserve">                                            </w:t>
      </w:r>
      <w:r w:rsidRPr="00624424">
        <w:rPr>
          <w:rFonts w:eastAsia="Times New Roman"/>
          <w:b w:val="0"/>
          <w:color w:val="auto"/>
          <w:sz w:val="20"/>
          <w:szCs w:val="20"/>
          <w:lang w:eastAsia="pl-PL"/>
        </w:rPr>
        <w:t>Lokalne kryteria wyboru operacji</w:t>
      </w:r>
      <w:bookmarkEnd w:id="0"/>
      <w:bookmarkEnd w:id="1"/>
      <w:r w:rsidRPr="00624424">
        <w:rPr>
          <w:rFonts w:eastAsia="Times New Roman"/>
          <w:b w:val="0"/>
          <w:color w:val="auto"/>
          <w:sz w:val="20"/>
          <w:szCs w:val="20"/>
          <w:lang w:eastAsia="pl-PL"/>
        </w:rPr>
        <w:t xml:space="preserve"> </w:t>
      </w:r>
    </w:p>
    <w:p w:rsidR="00624424" w:rsidRDefault="00624424" w:rsidP="00624424">
      <w:pPr>
        <w:spacing w:before="120" w:after="120"/>
        <w:jc w:val="center"/>
        <w:rPr>
          <w:rFonts w:ascii="Times New Roman" w:hAnsi="Times New Roman" w:cs="Times New Roman"/>
          <w:lang w:eastAsia="pl-PL"/>
        </w:rPr>
      </w:pPr>
      <w:r>
        <w:rPr>
          <w:rFonts w:ascii="Times New Roman" w:hAnsi="Times New Roman" w:cs="Times New Roman"/>
          <w:lang w:eastAsia="pl-PL"/>
        </w:rPr>
        <w:t xml:space="preserve">KRYTERIA </w:t>
      </w:r>
      <w:r w:rsidRPr="003818D6">
        <w:rPr>
          <w:rFonts w:ascii="Times New Roman" w:hAnsi="Times New Roman" w:cs="Times New Roman"/>
          <w:lang w:eastAsia="pl-PL"/>
        </w:rPr>
        <w:t>W ODNIESIENIU DO NABORÓW OGŁASZANYCH W ZAKRESIE</w:t>
      </w:r>
      <w:r>
        <w:rPr>
          <w:rFonts w:ascii="Times New Roman" w:hAnsi="Times New Roman" w:cs="Times New Roman"/>
          <w:lang w:eastAsia="pl-PL"/>
        </w:rPr>
        <w:t xml:space="preserve"> CELU SZCZEGÓŁOWEGO NR 2</w:t>
      </w:r>
      <w:r w:rsidRPr="003818D6">
        <w:rPr>
          <w:rFonts w:ascii="Times New Roman" w:hAnsi="Times New Roman" w:cs="Times New Roman"/>
          <w:lang w:eastAsia="pl-PL"/>
        </w:rPr>
        <w:t>.1</w:t>
      </w:r>
      <w:r>
        <w:rPr>
          <w:rFonts w:ascii="Times New Roman" w:hAnsi="Times New Roman" w:cs="Times New Roman"/>
          <w:lang w:eastAsia="pl-PL"/>
        </w:rPr>
        <w:t xml:space="preserve">. </w:t>
      </w:r>
      <w:r w:rsidRPr="008C120B">
        <w:rPr>
          <w:rFonts w:ascii="Times New Roman" w:hAnsi="Times New Roman" w:cs="Times New Roman"/>
          <w:lang w:eastAsia="pl-PL"/>
        </w:rPr>
        <w:t>ROZWÓJ INFRASTRUKTURY ORAZ PROMOCJA OBSZARU LSR</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31"/>
        <w:gridCol w:w="5190"/>
        <w:gridCol w:w="3969"/>
        <w:gridCol w:w="2628"/>
        <w:gridCol w:w="20"/>
        <w:gridCol w:w="45"/>
      </w:tblGrid>
      <w:tr w:rsidR="00624424" w:rsidRPr="00624424" w:rsidTr="00E15651">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Kryterium:</w:t>
            </w:r>
          </w:p>
        </w:tc>
        <w:tc>
          <w:tcPr>
            <w:tcW w:w="5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Opis:</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Punktacja:</w:t>
            </w:r>
          </w:p>
        </w:tc>
        <w:tc>
          <w:tcPr>
            <w:tcW w:w="26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Źródło weryfikacji:</w:t>
            </w:r>
          </w:p>
        </w:tc>
      </w:tr>
      <w:tr w:rsidR="00624424" w:rsidRPr="00624424" w:rsidTr="00E15651">
        <w:trPr>
          <w:gridAfter w:val="1"/>
          <w:wAfter w:w="45" w:type="dxa"/>
        </w:trPr>
        <w:tc>
          <w:tcPr>
            <w:tcW w:w="2431" w:type="dxa"/>
            <w:shd w:val="clear" w:color="auto" w:fill="EEECE1" w:themeFill="background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highlight w:val="yellow"/>
              </w:rPr>
            </w:pPr>
            <w:r w:rsidRPr="00624424">
              <w:rPr>
                <w:rFonts w:ascii="Times New Roman" w:hAnsi="Times New Roman" w:cs="Times New Roman"/>
                <w:b/>
                <w:bCs/>
                <w:sz w:val="24"/>
                <w:szCs w:val="24"/>
              </w:rPr>
              <w:t>I. ZASIĘG ODDZIAŁYWANIA PROJEKTU</w:t>
            </w:r>
          </w:p>
        </w:tc>
        <w:tc>
          <w:tcPr>
            <w:tcW w:w="5190"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highlight w:val="yellow"/>
              </w:rPr>
            </w:pPr>
            <w:r w:rsidRPr="00624424">
              <w:rPr>
                <w:rFonts w:ascii="Times New Roman" w:hAnsi="Times New Roman" w:cs="Times New Roman"/>
                <w:sz w:val="24"/>
                <w:szCs w:val="24"/>
              </w:rPr>
              <w:t>Preferuje się projekty realizowane w większej liczbie miejscowości. Kryterium preferuje także współpracę miedzy mieszkańcami miejscowości.</w:t>
            </w:r>
          </w:p>
        </w:tc>
        <w:tc>
          <w:tcPr>
            <w:tcW w:w="3969"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2 pkt - projekt realizowany ma zasięg oddziaływania więcej niż jedna miejscowość (ponad lokalny)</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1 pkt -projekt realizowany w jednej miejscowości (lokalny)</w:t>
            </w:r>
          </w:p>
          <w:p w:rsidR="00624424" w:rsidRPr="00624424" w:rsidRDefault="00624424" w:rsidP="00E15651">
            <w:pPr>
              <w:spacing w:after="0" w:line="240" w:lineRule="auto"/>
              <w:rPr>
                <w:rFonts w:ascii="Times New Roman" w:hAnsi="Times New Roman" w:cs="Times New Roman"/>
                <w:i/>
                <w:sz w:val="24"/>
                <w:szCs w:val="24"/>
                <w:highlight w:val="yellow"/>
              </w:rPr>
            </w:pPr>
            <w:r w:rsidRPr="00624424">
              <w:rPr>
                <w:rFonts w:ascii="Times New Roman" w:hAnsi="Times New Roman" w:cs="Times New Roman"/>
                <w:i/>
                <w:sz w:val="24"/>
                <w:szCs w:val="24"/>
              </w:rPr>
              <w:t>Maksymalna liczba punktów w ramach tego kryterium 2 pkt</w:t>
            </w:r>
          </w:p>
        </w:tc>
        <w:tc>
          <w:tcPr>
            <w:tcW w:w="2648" w:type="dxa"/>
            <w:gridSpan w:val="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Wniosek o przyznanie pomocy w ramach LSR</w:t>
            </w:r>
          </w:p>
          <w:p w:rsidR="00624424" w:rsidRPr="00624424" w:rsidRDefault="00624424" w:rsidP="00E15651">
            <w:pPr>
              <w:spacing w:after="0" w:line="240" w:lineRule="auto"/>
              <w:rPr>
                <w:rFonts w:ascii="Times New Roman" w:hAnsi="Times New Roman" w:cs="Times New Roman"/>
                <w:sz w:val="24"/>
                <w:szCs w:val="24"/>
              </w:rPr>
            </w:pPr>
          </w:p>
        </w:tc>
      </w:tr>
      <w:tr w:rsidR="00624424" w:rsidRPr="00624424" w:rsidTr="00E15651">
        <w:trPr>
          <w:gridAfter w:val="1"/>
          <w:wAfter w:w="45" w:type="dxa"/>
        </w:trPr>
        <w:tc>
          <w:tcPr>
            <w:tcW w:w="2431" w:type="dxa"/>
            <w:shd w:val="clear" w:color="auto" w:fill="EEECE1" w:themeFill="background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II. RODZAJ PLANOWANEJ INWESTYCJI W RAMACH OPERACJI </w:t>
            </w:r>
          </w:p>
        </w:tc>
        <w:tc>
          <w:tcPr>
            <w:tcW w:w="5190"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W ramach LSR można otrzymać wsparci na realizację projektów polegających na budowie lub przebudowie ogólnodostępnej i niekomercyjnej infrastruktury turystycznej lub rekreacyjnej, lub kulturalnej. Preferuje się projekty polegające na budowie ogólnodostępnej i  niekomercyjnej infrastruktury turystycznej lub rekreacyjnej lub kulturowej. </w:t>
            </w:r>
          </w:p>
        </w:tc>
        <w:tc>
          <w:tcPr>
            <w:tcW w:w="3969"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5 pkt - projekt polega na budowie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3 pkt - projekt polega na przebudowie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0 pkt - projekt nie dotyczy inwestycji infrastrukturalnej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i/>
                <w:sz w:val="24"/>
                <w:szCs w:val="24"/>
              </w:rPr>
              <w:t>Maksymalna liczba punktów w ramach tego kryterium 5 pkt</w:t>
            </w:r>
          </w:p>
        </w:tc>
        <w:tc>
          <w:tcPr>
            <w:tcW w:w="2648" w:type="dxa"/>
            <w:gridSpan w:val="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Wniosek o przyznanie pomocy w ramach LSR</w:t>
            </w:r>
          </w:p>
          <w:p w:rsidR="00624424" w:rsidRPr="00624424" w:rsidRDefault="00624424" w:rsidP="00E15651">
            <w:pPr>
              <w:spacing w:after="0" w:line="240" w:lineRule="auto"/>
              <w:rPr>
                <w:rFonts w:ascii="Times New Roman" w:hAnsi="Times New Roman" w:cs="Times New Roman"/>
                <w:sz w:val="24"/>
                <w:szCs w:val="24"/>
              </w:rPr>
            </w:pPr>
          </w:p>
        </w:tc>
      </w:tr>
      <w:tr w:rsidR="00624424" w:rsidRPr="00624424" w:rsidTr="00E15651">
        <w:tblPrEx>
          <w:tblBorders>
            <w:insideH w:val="single" w:sz="8" w:space="0" w:color="auto"/>
            <w:insideV w:val="single" w:sz="8" w:space="0" w:color="auto"/>
          </w:tblBorders>
        </w:tblPrEx>
        <w:trPr>
          <w:gridAfter w:val="2"/>
          <w:wAfter w:w="65" w:type="dxa"/>
        </w:trPr>
        <w:tc>
          <w:tcPr>
            <w:tcW w:w="2431" w:type="dxa"/>
            <w:shd w:val="clear" w:color="auto" w:fill="EEECE1" w:themeFill="background2"/>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III. MIEJSCE REALIZACJI OPERACJI </w:t>
            </w:r>
          </w:p>
        </w:tc>
        <w:tc>
          <w:tcPr>
            <w:tcW w:w="5190" w:type="dxa"/>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5 pkt - miejsce realizacji operacji w miejscowości zamieszkałej przez nie więcej niż 5 tys. mieszkańców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0 pkt - miejsce realizacji operacji w miejscowości zamieszkałej przez 5 tys. i więcej mieszkańców</w:t>
            </w:r>
          </w:p>
          <w:p w:rsidR="00624424" w:rsidRPr="00624424" w:rsidRDefault="00624424" w:rsidP="00E15651">
            <w:pPr>
              <w:spacing w:after="0" w:line="240" w:lineRule="auto"/>
              <w:rPr>
                <w:rFonts w:ascii="Times New Roman" w:hAnsi="Times New Roman" w:cs="Times New Roman"/>
                <w:i/>
                <w:sz w:val="24"/>
                <w:szCs w:val="24"/>
              </w:rPr>
            </w:pPr>
            <w:r w:rsidRPr="00624424">
              <w:rPr>
                <w:rFonts w:ascii="Times New Roman" w:hAnsi="Times New Roman" w:cs="Times New Roman"/>
                <w:i/>
                <w:sz w:val="24"/>
                <w:szCs w:val="24"/>
              </w:rPr>
              <w:t>Maksymalna liczba punktów w ramach tego kryterium 5 pkt</w:t>
            </w:r>
          </w:p>
        </w:tc>
        <w:tc>
          <w:tcPr>
            <w:tcW w:w="2628" w:type="dxa"/>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Wniosek o przyznanie pomocy w ramach LSR + Zaświadczenie od gminy potwierdzające liczbę mieszkańców miejscowości na terenie której będzie realizowana operacja </w:t>
            </w:r>
          </w:p>
        </w:tc>
      </w:tr>
      <w:tr w:rsidR="00624424" w:rsidRPr="00624424" w:rsidTr="00E15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IV. WPŁYW OPERACJI NA POPRAWĘ </w:t>
            </w:r>
            <w:r w:rsidRPr="00624424">
              <w:rPr>
                <w:rFonts w:ascii="Times New Roman" w:hAnsi="Times New Roman" w:cs="Times New Roman"/>
                <w:b/>
                <w:bCs/>
                <w:sz w:val="24"/>
                <w:szCs w:val="24"/>
              </w:rPr>
              <w:lastRenderedPageBreak/>
              <w:t xml:space="preserve">ATRAKCYJNOŚCI TURYSTYCZNEJ OBSZARU         </w:t>
            </w: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lastRenderedPageBreak/>
              <w:t xml:space="preserve">Preferuje się operacje mające pozytywny wpływ na poprawę atrakcyjności turystycznej obszaru. Przez operacje mające pozytywny wpływ na poprawę </w:t>
            </w:r>
            <w:r w:rsidRPr="00624424">
              <w:rPr>
                <w:rFonts w:ascii="Times New Roman" w:hAnsi="Times New Roman" w:cs="Times New Roman"/>
                <w:sz w:val="24"/>
                <w:szCs w:val="24"/>
              </w:rPr>
              <w:lastRenderedPageBreak/>
              <w:t xml:space="preserve">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okołoturystycznej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lastRenderedPageBreak/>
              <w:t xml:space="preserve">3 pkt - operacja pozytywnie wpływa na poprawę atrakcyjności turystycznej obszaru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lastRenderedPageBreak/>
              <w:t>0 pkt -  operacja ma neutralny wpływ na poprawę atrakcyjności turystycznej obszaru       </w:t>
            </w:r>
          </w:p>
          <w:p w:rsidR="00624424" w:rsidRPr="00624424" w:rsidRDefault="00624424" w:rsidP="00E15651">
            <w:pPr>
              <w:spacing w:after="0" w:line="240" w:lineRule="auto"/>
              <w:rPr>
                <w:rFonts w:ascii="Times New Roman" w:hAnsi="Times New Roman" w:cs="Times New Roman"/>
                <w:i/>
                <w:sz w:val="24"/>
                <w:szCs w:val="24"/>
              </w:rPr>
            </w:pPr>
            <w:r w:rsidRPr="00624424">
              <w:rPr>
                <w:rFonts w:ascii="Times New Roman" w:hAnsi="Times New Roman" w:cs="Times New Roman"/>
                <w:i/>
                <w:sz w:val="24"/>
                <w:szCs w:val="24"/>
              </w:rPr>
              <w:t xml:space="preserve">Maksymalna liczba punktów w ramach tego kryterium 3  pkt                                      </w:t>
            </w:r>
          </w:p>
        </w:tc>
        <w:tc>
          <w:tcPr>
            <w:tcW w:w="26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lastRenderedPageBreak/>
              <w:t>Wniosek o przyznanie pomocy w ramach LSR</w:t>
            </w:r>
          </w:p>
        </w:tc>
      </w:tr>
      <w:tr w:rsidR="00624424" w:rsidRPr="00624424" w:rsidTr="00E15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431" w:type="dxa"/>
            <w:tcBorders>
              <w:top w:val="nil"/>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V. ODDZIAŁYWANIE OPERACJI NA GRUPĘ DEFAWORYZOWANĄ ZIDENTYFIKOWANĄ W LSR </w:t>
            </w:r>
          </w:p>
        </w:tc>
        <w:tc>
          <w:tcPr>
            <w:tcW w:w="5190" w:type="dxa"/>
            <w:tcBorders>
              <w:top w:val="nil"/>
              <w:left w:val="nil"/>
              <w:bottom w:val="single" w:sz="8" w:space="0" w:color="auto"/>
              <w:right w:val="single" w:sz="8"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się wnioski oddziałujące pozytywnie na grupę </w:t>
            </w:r>
            <w:proofErr w:type="spellStart"/>
            <w:r w:rsidRPr="00624424">
              <w:rPr>
                <w:rFonts w:ascii="Times New Roman" w:hAnsi="Times New Roman" w:cs="Times New Roman"/>
                <w:sz w:val="24"/>
                <w:szCs w:val="24"/>
              </w:rPr>
              <w:t>defaworyzowaną</w:t>
            </w:r>
            <w:proofErr w:type="spellEnd"/>
            <w:r w:rsidRPr="00624424">
              <w:rPr>
                <w:rFonts w:ascii="Times New Roman" w:hAnsi="Times New Roman" w:cs="Times New Roman"/>
                <w:sz w:val="24"/>
                <w:szCs w:val="24"/>
              </w:rPr>
              <w:t xml:space="preserve">. Grupy </w:t>
            </w:r>
            <w:proofErr w:type="spellStart"/>
            <w:r w:rsidRPr="00624424">
              <w:rPr>
                <w:rFonts w:ascii="Times New Roman" w:hAnsi="Times New Roman" w:cs="Times New Roman"/>
                <w:sz w:val="24"/>
                <w:szCs w:val="24"/>
              </w:rPr>
              <w:t>defaworyzowane</w:t>
            </w:r>
            <w:proofErr w:type="spellEnd"/>
            <w:r w:rsidRPr="00624424">
              <w:rPr>
                <w:rFonts w:ascii="Times New Roman" w:hAnsi="Times New Roman" w:cs="Times New Roman"/>
                <w:sz w:val="24"/>
                <w:szCs w:val="24"/>
              </w:rPr>
              <w:t xml:space="preserve">, to grupy będące w trudnej sytuacji/położeniu na rynku pracy, czy też „grupy problemowe na rynku pracy". Są to grupy osób związanych z tzw. „wtórnym” (drugorzędnym, pobocznym) rynkiem pracy, gdzie fluktuacja zatrudnienia jest bardzo wysoka, warunki pracy (wynagrodzenie, podnoszenie kwalifikacji itd.) zdecydowanie gorsze, a okresy bezrobocia częstsze (wielokrotne bezrobocie) i/lub dłużej trwające (długotrwałe bezrobocie). Identyfikacja grup </w:t>
            </w:r>
            <w:proofErr w:type="spellStart"/>
            <w:r w:rsidRPr="00624424">
              <w:rPr>
                <w:rFonts w:ascii="Times New Roman" w:hAnsi="Times New Roman" w:cs="Times New Roman"/>
                <w:sz w:val="24"/>
                <w:szCs w:val="24"/>
              </w:rPr>
              <w:t>defaworyzowanych</w:t>
            </w:r>
            <w:proofErr w:type="spellEnd"/>
            <w:r w:rsidRPr="00624424">
              <w:rPr>
                <w:rFonts w:ascii="Times New Roman" w:hAnsi="Times New Roman" w:cs="Times New Roman"/>
                <w:sz w:val="24"/>
                <w:szCs w:val="24"/>
              </w:rPr>
              <w:t xml:space="preserve"> na obszarze LSR znajduje się w </w:t>
            </w:r>
            <w:r w:rsidRPr="00624424">
              <w:rPr>
                <w:rFonts w:ascii="Times New Roman" w:hAnsi="Times New Roman" w:cs="Times New Roman"/>
                <w:i/>
                <w:sz w:val="24"/>
                <w:szCs w:val="24"/>
              </w:rPr>
              <w:t>Rozdziale I. LSR Charakterystyka LGD.</w:t>
            </w:r>
            <w:r w:rsidRPr="00624424">
              <w:rPr>
                <w:rFonts w:ascii="Times New Roman" w:hAnsi="Times New Roman" w:cs="Times New Roman"/>
                <w:sz w:val="24"/>
                <w:szCs w:val="24"/>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6 pkt - pozytywne oddziaływanie operacji na dwie ze zidentyfikowanych grup </w:t>
            </w:r>
            <w:proofErr w:type="spellStart"/>
            <w:r w:rsidRPr="00624424">
              <w:rPr>
                <w:rFonts w:ascii="Times New Roman" w:hAnsi="Times New Roman" w:cs="Times New Roman"/>
                <w:sz w:val="24"/>
                <w:szCs w:val="24"/>
              </w:rPr>
              <w:t>defaworyzowanych</w:t>
            </w:r>
            <w:proofErr w:type="spellEnd"/>
            <w:r w:rsidRPr="00624424">
              <w:rPr>
                <w:rFonts w:ascii="Times New Roman" w:hAnsi="Times New Roman" w:cs="Times New Roman"/>
                <w:sz w:val="24"/>
                <w:szCs w:val="24"/>
              </w:rPr>
              <w:t xml:space="preserve"> na obszarze LSR</w:t>
            </w:r>
          </w:p>
          <w:p w:rsidR="00624424" w:rsidRPr="00624424" w:rsidRDefault="00624424" w:rsidP="00E15651">
            <w:pPr>
              <w:spacing w:after="0" w:line="240" w:lineRule="auto"/>
              <w:ind w:right="34"/>
              <w:rPr>
                <w:rFonts w:ascii="Times New Roman" w:hAnsi="Times New Roman" w:cs="Times New Roman"/>
                <w:sz w:val="24"/>
                <w:szCs w:val="24"/>
              </w:rPr>
            </w:pPr>
            <w:r w:rsidRPr="00624424">
              <w:rPr>
                <w:rFonts w:ascii="Times New Roman" w:hAnsi="Times New Roman" w:cs="Times New Roman"/>
                <w:sz w:val="24"/>
                <w:szCs w:val="24"/>
              </w:rPr>
              <w:t xml:space="preserve">3 pkt - pozytywne oddziaływanie operacji na jedną ze zidentyfikowanych grup </w:t>
            </w:r>
            <w:proofErr w:type="spellStart"/>
            <w:r w:rsidRPr="00624424">
              <w:rPr>
                <w:rFonts w:ascii="Times New Roman" w:hAnsi="Times New Roman" w:cs="Times New Roman"/>
                <w:sz w:val="24"/>
                <w:szCs w:val="24"/>
              </w:rPr>
              <w:t>defaworyzowanych</w:t>
            </w:r>
            <w:proofErr w:type="spellEnd"/>
            <w:r w:rsidRPr="00624424">
              <w:rPr>
                <w:rFonts w:ascii="Times New Roman" w:hAnsi="Times New Roman" w:cs="Times New Roman"/>
                <w:sz w:val="24"/>
                <w:szCs w:val="24"/>
              </w:rPr>
              <w:t xml:space="preserve"> na obszarze LSR</w:t>
            </w:r>
          </w:p>
          <w:p w:rsidR="00624424" w:rsidRPr="00624424" w:rsidRDefault="00624424" w:rsidP="00E15651">
            <w:pPr>
              <w:spacing w:after="0" w:line="240" w:lineRule="auto"/>
              <w:ind w:right="34"/>
              <w:rPr>
                <w:rFonts w:ascii="Times New Roman" w:hAnsi="Times New Roman" w:cs="Times New Roman"/>
                <w:sz w:val="24"/>
                <w:szCs w:val="24"/>
              </w:rPr>
            </w:pPr>
            <w:r w:rsidRPr="00624424">
              <w:rPr>
                <w:rFonts w:ascii="Times New Roman" w:hAnsi="Times New Roman" w:cs="Times New Roman"/>
                <w:sz w:val="24"/>
                <w:szCs w:val="24"/>
              </w:rPr>
              <w:t xml:space="preserve">0 pkt - brak oddziaływania operacji na grupę </w:t>
            </w:r>
            <w:proofErr w:type="spellStart"/>
            <w:r w:rsidRPr="00624424">
              <w:rPr>
                <w:rFonts w:ascii="Times New Roman" w:hAnsi="Times New Roman" w:cs="Times New Roman"/>
                <w:sz w:val="24"/>
                <w:szCs w:val="24"/>
              </w:rPr>
              <w:t>defaworyzowaną</w:t>
            </w:r>
            <w:proofErr w:type="spellEnd"/>
            <w:r w:rsidRPr="00624424">
              <w:rPr>
                <w:rFonts w:ascii="Times New Roman" w:hAnsi="Times New Roman" w:cs="Times New Roman"/>
                <w:sz w:val="24"/>
                <w:szCs w:val="24"/>
              </w:rPr>
              <w:t xml:space="preserve"> na obszarze LSR </w:t>
            </w:r>
          </w:p>
          <w:p w:rsidR="00624424" w:rsidRPr="00624424" w:rsidRDefault="00624424" w:rsidP="00E15651">
            <w:pPr>
              <w:spacing w:after="0" w:line="240" w:lineRule="auto"/>
              <w:ind w:right="34"/>
              <w:rPr>
                <w:rFonts w:ascii="Times New Roman" w:hAnsi="Times New Roman" w:cs="Times New Roman"/>
                <w:sz w:val="24"/>
                <w:szCs w:val="24"/>
              </w:rPr>
            </w:pPr>
            <w:r w:rsidRPr="00624424">
              <w:rPr>
                <w:rFonts w:ascii="Times New Roman" w:hAnsi="Times New Roman" w:cs="Times New Roman"/>
                <w:i/>
                <w:sz w:val="24"/>
                <w:szCs w:val="24"/>
              </w:rPr>
              <w:t>Maksymalna liczba punktów w ramach tego kryterium 6  pkt                                     </w:t>
            </w:r>
          </w:p>
        </w:tc>
        <w:tc>
          <w:tcPr>
            <w:tcW w:w="264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Wniosek o przyznanie pomocy w ramach LSR</w:t>
            </w:r>
          </w:p>
        </w:tc>
      </w:tr>
      <w:tr w:rsidR="00624424" w:rsidRPr="00624424" w:rsidTr="00E15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VI. KOMPLEMENTARNOŚĆ PROJEKTU </w:t>
            </w:r>
            <w:r w:rsidRPr="00624424">
              <w:rPr>
                <w:rFonts w:ascii="Times New Roman" w:hAnsi="Times New Roman" w:cs="Times New Roman"/>
                <w:sz w:val="24"/>
                <w:szCs w:val="24"/>
              </w:rPr>
              <w:t xml:space="preserve"> </w:t>
            </w:r>
            <w:r w:rsidRPr="00624424">
              <w:rPr>
                <w:rFonts w:ascii="Times New Roman" w:hAnsi="Times New Roman" w:cs="Times New Roman"/>
                <w:b/>
                <w:bCs/>
                <w:sz w:val="24"/>
                <w:szCs w:val="24"/>
              </w:rPr>
              <w:t xml:space="preserve">Z INNYMI PROJEKTAMI </w:t>
            </w: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się operacje komplementarne i zintegrowane z innymi programami pomocowymi bazujących na wcześniejszych projektach unijnych. W ramach LSR można wskazać komplementarność międzyprogramową, terytorialną bądź sektorową projektów LSR z innymi projektami zrealizowanymi w okresie 2007-2013 i realizowanymi ze środków ze środków europejskich (np.  PROW 2014-2020, RPO WM 2014-2020) lub innych (np. FIO, Programy </w:t>
            </w:r>
            <w:proofErr w:type="spellStart"/>
            <w:r w:rsidRPr="00624424">
              <w:rPr>
                <w:rFonts w:ascii="Times New Roman" w:hAnsi="Times New Roman" w:cs="Times New Roman"/>
                <w:sz w:val="24"/>
                <w:szCs w:val="24"/>
              </w:rPr>
              <w:t>MKiDN</w:t>
            </w:r>
            <w:proofErr w:type="spellEnd"/>
            <w:r w:rsidRPr="00624424">
              <w:rPr>
                <w:rFonts w:ascii="Times New Roman" w:hAnsi="Times New Roman" w:cs="Times New Roman"/>
                <w:sz w:val="24"/>
                <w:szCs w:val="24"/>
              </w:rPr>
              <w:t xml:space="preserve">), które zostały zrealizowane lub są w trakcie realizacji.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szczególności w następującym zakresie: 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przedsięwzięcia; czy projekt jest elementem szerszej strategii realizowanej przez szereg projektów komplementarnych; czy projekt stanowi ostatni etap szerszego przedsięwzięcia lub kontynuację wcześniej realizowanych przedsięwzięć.</w:t>
            </w:r>
            <w:r w:rsidRPr="00624424">
              <w:rPr>
                <w:sz w:val="24"/>
                <w:szCs w:val="24"/>
              </w:rPr>
              <w:t xml:space="preserve"> </w:t>
            </w:r>
            <w:r w:rsidRPr="00624424">
              <w:rPr>
                <w:rFonts w:ascii="Times New Roman" w:hAnsi="Times New Roman" w:cs="Times New Roman"/>
                <w:sz w:val="24"/>
                <w:szCs w:val="24"/>
              </w:rPr>
              <w:t>Powyższe wynika m.in. z Rozporządzenia (WE) 1303/2013.</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5 pkt – wnioskodawca wykazał komplementarność z innymi projektami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0 pkt – wnioskodawca nie wykazał komplementarności z innymi projektami</w:t>
            </w:r>
          </w:p>
          <w:p w:rsidR="00624424" w:rsidRPr="00624424" w:rsidRDefault="00624424" w:rsidP="00E15651">
            <w:pPr>
              <w:spacing w:after="0" w:line="240" w:lineRule="auto"/>
              <w:rPr>
                <w:rFonts w:ascii="Times New Roman" w:hAnsi="Times New Roman" w:cs="Times New Roman"/>
                <w:i/>
                <w:sz w:val="24"/>
                <w:szCs w:val="24"/>
              </w:rPr>
            </w:pPr>
            <w:r w:rsidRPr="00624424">
              <w:rPr>
                <w:rFonts w:ascii="Times New Roman" w:hAnsi="Times New Roman" w:cs="Times New Roman"/>
                <w:i/>
                <w:sz w:val="24"/>
                <w:szCs w:val="24"/>
              </w:rPr>
              <w:t xml:space="preserve">Maksymalna liczba punktów w ramach tego kryterium 5 pkt                                     </w:t>
            </w:r>
          </w:p>
        </w:tc>
        <w:tc>
          <w:tcPr>
            <w:tcW w:w="26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Wniosek o przyznanie pomocy w ramach LSR  + dodatkowe dokumenty wnioskodawcy potwierdzające komplementarność projektu  </w:t>
            </w:r>
          </w:p>
        </w:tc>
      </w:tr>
      <w:tr w:rsidR="00624424" w:rsidRPr="00624424" w:rsidTr="00E15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VII. PROJEKT REWITALIZACYJNY </w:t>
            </w:r>
          </w:p>
          <w:p w:rsidR="00624424" w:rsidRPr="00624424" w:rsidRDefault="00624424" w:rsidP="00E15651">
            <w:pPr>
              <w:spacing w:after="0" w:line="240" w:lineRule="auto"/>
              <w:rPr>
                <w:rFonts w:ascii="Times New Roman" w:hAnsi="Times New Roman" w:cs="Times New Roman"/>
                <w:b/>
                <w:bCs/>
                <w:sz w:val="24"/>
                <w:szCs w:val="24"/>
              </w:rPr>
            </w:pP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się projekty wynikające z programów rewitalizacji lub ich projektów przygotowanych zgodnie z </w:t>
            </w:r>
            <w:r w:rsidRPr="00624424">
              <w:rPr>
                <w:rFonts w:ascii="Times New Roman" w:hAnsi="Times New Roman" w:cs="Times New Roman"/>
                <w:i/>
                <w:sz w:val="24"/>
                <w:szCs w:val="24"/>
              </w:rPr>
              <w:t>Wytycznymi w zakresie rewitalizacji w programach operacyjnych na lata 2014-2020.</w:t>
            </w:r>
            <w:r w:rsidRPr="00624424">
              <w:rPr>
                <w:rFonts w:ascii="Times New Roman" w:hAnsi="Times New Roman" w:cs="Times New Roman"/>
                <w:sz w:val="24"/>
                <w:szCs w:val="24"/>
              </w:rPr>
              <w:t xml:space="preserve"> Wynikania ze programu rewitalizacji rozumiane będzie jako zaplanowanie projektu w programie rewitalizacji i ukierunkowanie go na osiągnięcie jego celów rewitalizacji albo logiczne powiązanie z treścią i celami programu rewitalizacji.</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5 pkt - projekt wynika z programu rewitalizacji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0 pkt - projekt nie wynika z programu rewitalizacji </w:t>
            </w:r>
            <w:r w:rsidRPr="00624424">
              <w:rPr>
                <w:rFonts w:ascii="Times New Roman" w:hAnsi="Times New Roman" w:cs="Times New Roman"/>
                <w:bCs/>
                <w:i/>
                <w:sz w:val="24"/>
                <w:szCs w:val="24"/>
              </w:rPr>
              <w:t>Maksymalna liczba punktów w ramach tego kryterium 5 pkt</w:t>
            </w:r>
          </w:p>
        </w:tc>
        <w:tc>
          <w:tcPr>
            <w:tcW w:w="26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Wniosek o przyznanie pomocy w ramach LSR  </w:t>
            </w:r>
          </w:p>
        </w:tc>
      </w:tr>
      <w:tr w:rsidR="00624424" w:rsidRPr="00624424" w:rsidTr="00E15651">
        <w:tc>
          <w:tcPr>
            <w:tcW w:w="2431" w:type="dxa"/>
            <w:shd w:val="clear" w:color="auto" w:fill="EEECE1" w:themeFill="background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VIII. INNOWACYJNOŚĆ PROJEKTU</w:t>
            </w:r>
          </w:p>
        </w:tc>
        <w:tc>
          <w:tcPr>
            <w:tcW w:w="5190"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Preferuje operacje innowacyjne, oryginalne w skali lokalnej – tj. wykorzystujące nie praktykowane dotąd lokalnie rozwiązania technologiczne lub rozwiązania wykorzystujące lokalne zasoby, lokalny potencjał. Innowacja  ma miejsce wtedy, gdy nowy lub zmodernizowany wyrób zostaje wprowadzony na  rynek albo gdy nowy lub zmieniony proces zostaje zastosowany w produkcji.</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Innowacje będą dotyczyć rozwoju nowych metod, instrumentów i podejść jak również poprawy istniejących metod. Mogą to być również innowacje społeczne:  Innowacje społeczne to nowe rozwiązania (produkty, usługi, modele, rynki, procesy etc.), które zaspokajają potrzeby społeczne efektywniej</w:t>
            </w:r>
          </w:p>
        </w:tc>
        <w:tc>
          <w:tcPr>
            <w:tcW w:w="3969"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5 pkt - projekt ma charakter innowacyjny na poziomie powiatu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3 pkt - projekt zawiera elementy innowacyjne na poziomie gminy</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0 pkt - innowacyjność operacji na poziomie mniejszym niż obszar gminy członkowskiej LGD miejsca realizacji operacji lub brak innowacyjności.  </w:t>
            </w:r>
          </w:p>
          <w:p w:rsidR="00624424" w:rsidRPr="00624424" w:rsidRDefault="00624424" w:rsidP="00E15651">
            <w:pPr>
              <w:spacing w:after="0" w:line="240" w:lineRule="auto"/>
              <w:rPr>
                <w:rFonts w:ascii="Times New Roman" w:hAnsi="Times New Roman" w:cs="Times New Roman"/>
                <w:i/>
                <w:sz w:val="24"/>
                <w:szCs w:val="24"/>
              </w:rPr>
            </w:pPr>
            <w:r w:rsidRPr="00624424">
              <w:rPr>
                <w:rFonts w:ascii="Times New Roman" w:hAnsi="Times New Roman" w:cs="Times New Roman"/>
                <w:i/>
                <w:sz w:val="24"/>
                <w:szCs w:val="24"/>
              </w:rPr>
              <w:t>Maksymalna liczba punktów w ramach tego kryterium 5 pkt</w:t>
            </w:r>
          </w:p>
        </w:tc>
        <w:tc>
          <w:tcPr>
            <w:tcW w:w="2693" w:type="dxa"/>
            <w:gridSpan w:val="3"/>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Wniosek o przyznanie pomocy w ramach LSR</w:t>
            </w:r>
          </w:p>
        </w:tc>
      </w:tr>
      <w:tr w:rsidR="00624424" w:rsidRPr="00624424" w:rsidTr="00E15651">
        <w:tc>
          <w:tcPr>
            <w:tcW w:w="2431" w:type="dxa"/>
            <w:shd w:val="clear" w:color="auto" w:fill="EEECE1" w:themeFill="background2"/>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IX. DORADZTWO LGD</w:t>
            </w:r>
          </w:p>
        </w:tc>
        <w:tc>
          <w:tcPr>
            <w:tcW w:w="5190" w:type="dxa"/>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się wnioskodawców korzystających w wsparcia doradczego oferowanego przez biuro LGD. Zakłada się, że doradztwo zapewni opracowania wniosków przemyślanych i przygotowanych i ograniczy ryzyko negatywnej oceny wniosku na etapie wyboru operacji przez LGD lub SW.   </w:t>
            </w:r>
          </w:p>
        </w:tc>
        <w:tc>
          <w:tcPr>
            <w:tcW w:w="3969" w:type="dxa"/>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5 pkt – wnioskodawca przynajmniej dwukrotnie skorzystał ze wsparcia szkoleniowo-doradczego zorganizowanego przez Biuro LGD  (szkolenie organizowane przez LGD lub /i  doradztwo w biurze)</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3 pkt - wnioskodawca jednokrotnie korzystał z doradztwa biura LGD na etapie wnioskowania</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0 pkt - wnioskodawca nie korzystał z doradztwa biura LGD na etapie wnioskowania</w:t>
            </w:r>
          </w:p>
          <w:p w:rsidR="00624424" w:rsidRPr="00624424" w:rsidRDefault="00624424" w:rsidP="00E15651">
            <w:pPr>
              <w:spacing w:after="0" w:line="240" w:lineRule="auto"/>
              <w:rPr>
                <w:rFonts w:ascii="Times New Roman" w:hAnsi="Times New Roman" w:cs="Times New Roman"/>
                <w:i/>
                <w:sz w:val="24"/>
                <w:szCs w:val="24"/>
              </w:rPr>
            </w:pPr>
            <w:r w:rsidRPr="00624424">
              <w:rPr>
                <w:rFonts w:ascii="Times New Roman" w:hAnsi="Times New Roman" w:cs="Times New Roman"/>
                <w:i/>
                <w:sz w:val="24"/>
                <w:szCs w:val="24"/>
              </w:rPr>
              <w:t>Maksymalna liczba punktów w ramach tego kryterium 5 pkt</w:t>
            </w:r>
          </w:p>
        </w:tc>
        <w:tc>
          <w:tcPr>
            <w:tcW w:w="2693" w:type="dxa"/>
            <w:gridSpan w:val="3"/>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Dokumentacja LGD (zaświadczenie o doradztwie)</w:t>
            </w:r>
          </w:p>
        </w:tc>
      </w:tr>
    </w:tbl>
    <w:p w:rsidR="00624424" w:rsidRDefault="00624424"/>
    <w:sectPr w:rsidR="00624424" w:rsidSect="0062442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2"/>
  </w:compat>
  <w:rsids>
    <w:rsidRoot w:val="00624424"/>
    <w:rsid w:val="00201558"/>
    <w:rsid w:val="00624424"/>
    <w:rsid w:val="007420E6"/>
    <w:rsid w:val="0086505A"/>
    <w:rsid w:val="00ED5F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1FBA5-EA78-48C3-8933-37DBCAA5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4424"/>
    <w:pPr>
      <w:spacing w:after="200" w:line="276" w:lineRule="auto"/>
    </w:pPr>
    <w:rPr>
      <w:rFonts w:asciiTheme="minorHAnsi" w:hAnsiTheme="minorHAnsi"/>
      <w:sz w:val="22"/>
    </w:rPr>
  </w:style>
  <w:style w:type="paragraph" w:styleId="Nagwek2">
    <w:name w:val="heading 2"/>
    <w:basedOn w:val="Normalny"/>
    <w:next w:val="Normalny"/>
    <w:link w:val="Nagwek2Znak"/>
    <w:uiPriority w:val="9"/>
    <w:unhideWhenUsed/>
    <w:qFormat/>
    <w:rsid w:val="00624424"/>
    <w:pPr>
      <w:keepNext/>
      <w:keepLines/>
      <w:spacing w:before="200" w:after="0"/>
      <w:jc w:val="right"/>
      <w:outlineLvl w:val="1"/>
    </w:pPr>
    <w:rPr>
      <w:rFonts w:ascii="Times New Roman" w:eastAsiaTheme="majorEastAsia" w:hAnsi="Times New Roman" w:cs="Times New Roman"/>
      <w:b/>
      <w:bCs/>
      <w:color w:val="4F81BD" w:themeColor="accent1"/>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24424"/>
    <w:rPr>
      <w:rFonts w:ascii="Times New Roman" w:eastAsiaTheme="majorEastAsia" w:hAnsi="Times New Roman" w:cs="Times New Roman"/>
      <w:b/>
      <w:bCs/>
      <w:color w:val="4F81BD" w:themeColor="accent1"/>
      <w:sz w:val="16"/>
      <w:szCs w:val="16"/>
    </w:rPr>
  </w:style>
  <w:style w:type="paragraph" w:styleId="Tekstdymka">
    <w:name w:val="Balloon Text"/>
    <w:basedOn w:val="Normalny"/>
    <w:link w:val="TekstdymkaZnak"/>
    <w:uiPriority w:val="99"/>
    <w:semiHidden/>
    <w:unhideWhenUsed/>
    <w:rsid w:val="00ED5F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5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1217</Words>
  <Characters>7308</Characters>
  <Application>Microsoft Office Word</Application>
  <DocSecurity>0</DocSecurity>
  <Lines>60</Lines>
  <Paragraphs>17</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Lokalne kryteria wyboru operacji </vt:lpstr>
    </vt:vector>
  </TitlesOfParts>
  <Company/>
  <LinksUpToDate>false</LinksUpToDate>
  <CharactersWithSpaces>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Agniszka Listkiewicz</cp:lastModifiedBy>
  <cp:revision>6</cp:revision>
  <cp:lastPrinted>2021-10-13T11:12:00Z</cp:lastPrinted>
  <dcterms:created xsi:type="dcterms:W3CDTF">2016-11-09T08:54:00Z</dcterms:created>
  <dcterms:modified xsi:type="dcterms:W3CDTF">2021-10-13T11:12:00Z</dcterms:modified>
</cp:coreProperties>
</file>